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12948" w14:textId="466DF445" w:rsidR="00B61008" w:rsidRDefault="00673415" w:rsidP="00B61008">
      <w:pPr>
        <w:widowControl w:val="0"/>
        <w:tabs>
          <w:tab w:val="left" w:pos="284"/>
        </w:tabs>
        <w:spacing w:before="360" w:line="360" w:lineRule="auto"/>
        <w:ind w:left="567" w:hanging="567"/>
        <w:jc w:val="center"/>
        <w:outlineLvl w:val="0"/>
        <w:rPr>
          <w:rFonts w:eastAsia="Times New Roman"/>
          <w:b/>
          <w:bCs/>
          <w:caps/>
          <w:kern w:val="0"/>
          <w14:ligatures w14:val="none"/>
        </w:rPr>
      </w:pPr>
      <w:r>
        <w:rPr>
          <w:rFonts w:eastAsia="Times New Roman"/>
          <w:b/>
          <w:bCs/>
          <w:caps/>
          <w:kern w:val="0"/>
          <w14:ligatures w14:val="none"/>
        </w:rPr>
        <w:t>záruka a servis</w:t>
      </w:r>
    </w:p>
    <w:p w14:paraId="16E99A3B" w14:textId="0EDEA220" w:rsidR="00B61008" w:rsidRPr="00673415" w:rsidRDefault="00B61008" w:rsidP="00986D8E">
      <w:pPr>
        <w:pStyle w:val="Odstavecseseznamem"/>
        <w:widowControl w:val="0"/>
        <w:numPr>
          <w:ilvl w:val="0"/>
          <w:numId w:val="1"/>
        </w:numPr>
        <w:spacing w:line="259" w:lineRule="auto"/>
        <w:ind w:left="567" w:hanging="567"/>
        <w:contextualSpacing w:val="0"/>
        <w:jc w:val="both"/>
        <w:outlineLvl w:val="1"/>
        <w:rPr>
          <w:rFonts w:eastAsia="Calibri"/>
          <w:kern w:val="0"/>
          <w14:ligatures w14:val="none"/>
        </w:rPr>
      </w:pPr>
      <w:bookmarkStart w:id="0" w:name="_Toc425495306"/>
      <w:r w:rsidRPr="00673415">
        <w:rPr>
          <w:rFonts w:eastAsia="Calibri"/>
          <w:kern w:val="0"/>
          <w14:ligatures w14:val="none"/>
        </w:rPr>
        <w:t xml:space="preserve">Prodávající se zavazuje v rámci záruky dle </w:t>
      </w:r>
      <w:r w:rsidR="003E0D73">
        <w:rPr>
          <w:rFonts w:eastAsia="Calibri"/>
          <w:kern w:val="0"/>
          <w14:ligatures w14:val="none"/>
        </w:rPr>
        <w:t>S</w:t>
      </w:r>
      <w:r w:rsidRPr="00673415">
        <w:rPr>
          <w:rFonts w:eastAsia="Calibri"/>
          <w:kern w:val="0"/>
          <w14:ligatures w14:val="none"/>
        </w:rPr>
        <w:t xml:space="preserve">mlouvy poskytnout Kupujícímu </w:t>
      </w:r>
      <w:r w:rsidR="00DE7486">
        <w:rPr>
          <w:rFonts w:eastAsia="Calibri"/>
          <w:kern w:val="0"/>
          <w14:ligatures w14:val="none"/>
        </w:rPr>
        <w:t>Záruku a</w:t>
      </w:r>
      <w:r w:rsidR="004E0602">
        <w:rPr>
          <w:rFonts w:eastAsia="Calibri"/>
          <w:kern w:val="0"/>
          <w14:ligatures w14:val="none"/>
        </w:rPr>
        <w:t> </w:t>
      </w:r>
      <w:r w:rsidR="00DE7486">
        <w:rPr>
          <w:rFonts w:eastAsia="Calibri"/>
          <w:kern w:val="0"/>
          <w14:ligatures w14:val="none"/>
        </w:rPr>
        <w:t>servis</w:t>
      </w:r>
      <w:r w:rsidRPr="00673415">
        <w:rPr>
          <w:rFonts w:eastAsia="Calibri"/>
          <w:kern w:val="0"/>
          <w14:ligatures w14:val="none"/>
        </w:rPr>
        <w:t xml:space="preserve"> dle specifikace uvedené v</w:t>
      </w:r>
      <w:r w:rsidR="00DE7486">
        <w:rPr>
          <w:rFonts w:eastAsia="Calibri"/>
          <w:kern w:val="0"/>
          <w14:ligatures w14:val="none"/>
        </w:rPr>
        <w:t xml:space="preserve"> této </w:t>
      </w:r>
      <w:r w:rsidRPr="00673415">
        <w:rPr>
          <w:rFonts w:eastAsia="Calibri"/>
          <w:kern w:val="0"/>
          <w14:ligatures w14:val="none"/>
        </w:rPr>
        <w:t xml:space="preserve">příloze </w:t>
      </w:r>
      <w:r w:rsidR="006B190B">
        <w:rPr>
          <w:rFonts w:eastAsia="Calibri"/>
          <w:kern w:val="0"/>
          <w14:ligatures w14:val="none"/>
        </w:rPr>
        <w:t>S</w:t>
      </w:r>
      <w:r w:rsidRPr="00673415">
        <w:rPr>
          <w:rFonts w:eastAsia="Calibri"/>
          <w:kern w:val="0"/>
          <w14:ligatures w14:val="none"/>
        </w:rPr>
        <w:t>mlouvy.</w:t>
      </w:r>
      <w:bookmarkEnd w:id="0"/>
    </w:p>
    <w:p w14:paraId="025B5C02" w14:textId="6133C2ED" w:rsidR="004E0602" w:rsidRPr="004E0602" w:rsidRDefault="004E0602" w:rsidP="00986D8E">
      <w:pPr>
        <w:pStyle w:val="Odstavecseseznamem"/>
        <w:widowControl w:val="0"/>
        <w:numPr>
          <w:ilvl w:val="0"/>
          <w:numId w:val="1"/>
        </w:numPr>
        <w:spacing w:line="259" w:lineRule="auto"/>
        <w:ind w:left="567" w:hanging="567"/>
        <w:contextualSpacing w:val="0"/>
        <w:jc w:val="both"/>
        <w:outlineLvl w:val="1"/>
        <w:rPr>
          <w:rFonts w:eastAsia="Calibri"/>
          <w:kern w:val="0"/>
          <w14:ligatures w14:val="none"/>
        </w:rPr>
      </w:pPr>
      <w:r w:rsidRPr="004E0602">
        <w:rPr>
          <w:rFonts w:eastAsia="Calibri"/>
          <w:kern w:val="0"/>
          <w14:ligatures w14:val="none"/>
        </w:rPr>
        <w:t xml:space="preserve">Prodávající se zavazuje poskytnout záruku za jakost zboží v délce trvání 24 měsíců. Záruční doba běží od převzetí zboží </w:t>
      </w:r>
      <w:r>
        <w:rPr>
          <w:rFonts w:eastAsia="Calibri"/>
          <w:kern w:val="0"/>
          <w14:ligatures w14:val="none"/>
        </w:rPr>
        <w:t>K</w:t>
      </w:r>
      <w:r w:rsidRPr="004E0602">
        <w:rPr>
          <w:rFonts w:eastAsia="Calibri"/>
          <w:kern w:val="0"/>
          <w14:ligatures w14:val="none"/>
        </w:rPr>
        <w:t>upujícím</w:t>
      </w:r>
      <w:r>
        <w:rPr>
          <w:rFonts w:eastAsia="Calibri"/>
          <w:kern w:val="0"/>
          <w14:ligatures w14:val="none"/>
        </w:rPr>
        <w:t xml:space="preserve"> podpisem předávacího protokolu oběma smluvními stranami.</w:t>
      </w:r>
    </w:p>
    <w:p w14:paraId="05E570ED" w14:textId="03947B5B" w:rsidR="004E0602" w:rsidRPr="004E0602" w:rsidRDefault="004E0602" w:rsidP="00986D8E">
      <w:pPr>
        <w:pStyle w:val="Odstavecseseznamem"/>
        <w:widowControl w:val="0"/>
        <w:numPr>
          <w:ilvl w:val="0"/>
          <w:numId w:val="1"/>
        </w:numPr>
        <w:spacing w:line="259" w:lineRule="auto"/>
        <w:ind w:left="567" w:hanging="567"/>
        <w:contextualSpacing w:val="0"/>
        <w:jc w:val="both"/>
        <w:outlineLvl w:val="1"/>
        <w:rPr>
          <w:rFonts w:eastAsia="Calibri"/>
          <w:kern w:val="0"/>
          <w14:ligatures w14:val="none"/>
        </w:rPr>
      </w:pPr>
      <w:r w:rsidRPr="004E0602">
        <w:rPr>
          <w:rFonts w:eastAsia="Calibri"/>
          <w:kern w:val="0"/>
          <w14:ligatures w14:val="none"/>
        </w:rPr>
        <w:t xml:space="preserve">Reklamaci zjevných vad zboží uplatní </w:t>
      </w:r>
      <w:r>
        <w:rPr>
          <w:rFonts w:eastAsia="Calibri"/>
          <w:kern w:val="0"/>
          <w14:ligatures w14:val="none"/>
        </w:rPr>
        <w:t>K</w:t>
      </w:r>
      <w:r w:rsidRPr="004E0602">
        <w:rPr>
          <w:rFonts w:eastAsia="Calibri"/>
          <w:kern w:val="0"/>
          <w14:ligatures w14:val="none"/>
        </w:rPr>
        <w:t xml:space="preserve">upující u </w:t>
      </w:r>
      <w:r>
        <w:rPr>
          <w:rFonts w:eastAsia="Calibri"/>
          <w:kern w:val="0"/>
          <w14:ligatures w14:val="none"/>
        </w:rPr>
        <w:t>P</w:t>
      </w:r>
      <w:r w:rsidRPr="004E0602">
        <w:rPr>
          <w:rFonts w:eastAsia="Calibri"/>
          <w:kern w:val="0"/>
          <w14:ligatures w14:val="none"/>
        </w:rPr>
        <w:t xml:space="preserve">rodávajícího nejpozději do sedmi </w:t>
      </w:r>
      <w:r>
        <w:rPr>
          <w:rFonts w:eastAsia="Calibri"/>
          <w:kern w:val="0"/>
          <w14:ligatures w14:val="none"/>
        </w:rPr>
        <w:t xml:space="preserve">(7) </w:t>
      </w:r>
      <w:r w:rsidRPr="004E0602">
        <w:rPr>
          <w:rFonts w:eastAsia="Calibri"/>
          <w:kern w:val="0"/>
          <w14:ligatures w14:val="none"/>
        </w:rPr>
        <w:t xml:space="preserve">dnů ode dne převzetí </w:t>
      </w:r>
      <w:r>
        <w:rPr>
          <w:rFonts w:eastAsia="Calibri"/>
          <w:kern w:val="0"/>
          <w14:ligatures w14:val="none"/>
        </w:rPr>
        <w:t>Z</w:t>
      </w:r>
      <w:r w:rsidRPr="004E0602">
        <w:rPr>
          <w:rFonts w:eastAsia="Calibri"/>
          <w:kern w:val="0"/>
          <w14:ligatures w14:val="none"/>
        </w:rPr>
        <w:t xml:space="preserve">boží, kdy má právo předmět </w:t>
      </w:r>
      <w:r>
        <w:rPr>
          <w:rFonts w:eastAsia="Calibri"/>
          <w:kern w:val="0"/>
          <w14:ligatures w14:val="none"/>
        </w:rPr>
        <w:t>S</w:t>
      </w:r>
      <w:r w:rsidRPr="004E0602">
        <w:rPr>
          <w:rFonts w:eastAsia="Calibri"/>
          <w:kern w:val="0"/>
          <w14:ligatures w14:val="none"/>
        </w:rPr>
        <w:t>mlouvy odmítnout převzít. Za zjevnou vadu se považuje zejména:</w:t>
      </w:r>
    </w:p>
    <w:p w14:paraId="4E29F06B" w14:textId="66525F76" w:rsidR="004E0602" w:rsidRPr="004E0602" w:rsidRDefault="004E0602" w:rsidP="00986D8E">
      <w:pPr>
        <w:pStyle w:val="Odstavecseseznamem"/>
        <w:widowControl w:val="0"/>
        <w:numPr>
          <w:ilvl w:val="0"/>
          <w:numId w:val="3"/>
        </w:numPr>
        <w:spacing w:line="259" w:lineRule="auto"/>
        <w:ind w:left="567" w:hanging="567"/>
        <w:contextualSpacing w:val="0"/>
        <w:jc w:val="both"/>
        <w:outlineLvl w:val="1"/>
        <w:rPr>
          <w:rFonts w:eastAsia="Calibri"/>
          <w:kern w:val="0"/>
          <w14:ligatures w14:val="none"/>
        </w:rPr>
      </w:pPr>
      <w:r w:rsidRPr="004E0602">
        <w:rPr>
          <w:rFonts w:eastAsia="Calibri"/>
          <w:kern w:val="0"/>
          <w14:ligatures w14:val="none"/>
        </w:rPr>
        <w:t xml:space="preserve">záměna </w:t>
      </w:r>
      <w:r>
        <w:rPr>
          <w:rFonts w:eastAsia="Calibri"/>
          <w:kern w:val="0"/>
          <w14:ligatures w14:val="none"/>
        </w:rPr>
        <w:t>Z</w:t>
      </w:r>
      <w:r w:rsidRPr="004E0602">
        <w:rPr>
          <w:rFonts w:eastAsia="Calibri"/>
          <w:kern w:val="0"/>
          <w14:ligatures w14:val="none"/>
        </w:rPr>
        <w:t xml:space="preserve">boží (vztahuje se na případy, kdy došlo k dodání jiného </w:t>
      </w:r>
      <w:r>
        <w:rPr>
          <w:rFonts w:eastAsia="Calibri"/>
          <w:kern w:val="0"/>
          <w14:ligatures w14:val="none"/>
        </w:rPr>
        <w:t>Z</w:t>
      </w:r>
      <w:r w:rsidRPr="004E0602">
        <w:rPr>
          <w:rFonts w:eastAsia="Calibri"/>
          <w:kern w:val="0"/>
          <w14:ligatures w14:val="none"/>
        </w:rPr>
        <w:t xml:space="preserve">boží, než </w:t>
      </w:r>
      <w:r>
        <w:rPr>
          <w:rFonts w:eastAsia="Calibri"/>
          <w:kern w:val="0"/>
          <w14:ligatures w14:val="none"/>
        </w:rPr>
        <w:t xml:space="preserve">je </w:t>
      </w:r>
      <w:r w:rsidRPr="004E0602">
        <w:rPr>
          <w:rFonts w:eastAsia="Calibri"/>
          <w:kern w:val="0"/>
          <w14:ligatures w14:val="none"/>
        </w:rPr>
        <w:t xml:space="preserve">uvedeno ve </w:t>
      </w:r>
      <w:r>
        <w:rPr>
          <w:rFonts w:eastAsia="Calibri"/>
          <w:kern w:val="0"/>
          <w14:ligatures w14:val="none"/>
        </w:rPr>
        <w:t>S</w:t>
      </w:r>
      <w:r w:rsidRPr="004E0602">
        <w:rPr>
          <w:rFonts w:eastAsia="Calibri"/>
          <w:kern w:val="0"/>
          <w14:ligatures w14:val="none"/>
        </w:rPr>
        <w:t>mlouvě),</w:t>
      </w:r>
    </w:p>
    <w:p w14:paraId="39F90BCF" w14:textId="0AE1533B" w:rsidR="004E0602" w:rsidRPr="004E0602" w:rsidRDefault="004E0602" w:rsidP="00986D8E">
      <w:pPr>
        <w:pStyle w:val="Odstavecseseznamem"/>
        <w:widowControl w:val="0"/>
        <w:numPr>
          <w:ilvl w:val="0"/>
          <w:numId w:val="3"/>
        </w:numPr>
        <w:spacing w:line="259" w:lineRule="auto"/>
        <w:ind w:left="567" w:hanging="567"/>
        <w:contextualSpacing w:val="0"/>
        <w:jc w:val="both"/>
        <w:outlineLvl w:val="1"/>
        <w:rPr>
          <w:rFonts w:eastAsia="Calibri"/>
          <w:kern w:val="0"/>
          <w14:ligatures w14:val="none"/>
        </w:rPr>
      </w:pPr>
      <w:r w:rsidRPr="004E0602">
        <w:rPr>
          <w:rFonts w:eastAsia="Calibri"/>
          <w:kern w:val="0"/>
          <w14:ligatures w14:val="none"/>
        </w:rPr>
        <w:t xml:space="preserve">množstevní vada (vztahuje se na případ, kdy došlo k dodání jiného množství </w:t>
      </w:r>
      <w:r>
        <w:rPr>
          <w:rFonts w:eastAsia="Calibri"/>
          <w:kern w:val="0"/>
          <w14:ligatures w14:val="none"/>
        </w:rPr>
        <w:t>Z</w:t>
      </w:r>
      <w:r w:rsidRPr="004E0602">
        <w:rPr>
          <w:rFonts w:eastAsia="Calibri"/>
          <w:kern w:val="0"/>
          <w14:ligatures w14:val="none"/>
        </w:rPr>
        <w:t xml:space="preserve">boží, než </w:t>
      </w:r>
      <w:r>
        <w:rPr>
          <w:rFonts w:eastAsia="Calibri"/>
          <w:kern w:val="0"/>
          <w14:ligatures w14:val="none"/>
        </w:rPr>
        <w:t>je</w:t>
      </w:r>
      <w:r w:rsidRPr="004E0602">
        <w:rPr>
          <w:rFonts w:eastAsia="Calibri"/>
          <w:kern w:val="0"/>
          <w14:ligatures w14:val="none"/>
        </w:rPr>
        <w:t xml:space="preserve"> uvedeno ve </w:t>
      </w:r>
      <w:r>
        <w:rPr>
          <w:rFonts w:eastAsia="Calibri"/>
          <w:kern w:val="0"/>
          <w14:ligatures w14:val="none"/>
        </w:rPr>
        <w:t>S</w:t>
      </w:r>
      <w:r w:rsidRPr="004E0602">
        <w:rPr>
          <w:rFonts w:eastAsia="Calibri"/>
          <w:kern w:val="0"/>
          <w14:ligatures w14:val="none"/>
        </w:rPr>
        <w:t>mlouvě).</w:t>
      </w:r>
    </w:p>
    <w:p w14:paraId="2246D1AD" w14:textId="768EFACD" w:rsidR="004E0602" w:rsidRPr="004E0602" w:rsidRDefault="004E0602" w:rsidP="00986D8E">
      <w:pPr>
        <w:pStyle w:val="Odstavecseseznamem"/>
        <w:widowControl w:val="0"/>
        <w:numPr>
          <w:ilvl w:val="0"/>
          <w:numId w:val="1"/>
        </w:numPr>
        <w:spacing w:line="259" w:lineRule="auto"/>
        <w:ind w:left="567" w:hanging="567"/>
        <w:contextualSpacing w:val="0"/>
        <w:jc w:val="both"/>
        <w:outlineLvl w:val="1"/>
        <w:rPr>
          <w:rFonts w:eastAsia="Calibri"/>
          <w:kern w:val="0"/>
          <w14:ligatures w14:val="none"/>
        </w:rPr>
      </w:pPr>
      <w:r w:rsidRPr="004E0602">
        <w:rPr>
          <w:rFonts w:eastAsia="Calibri"/>
          <w:kern w:val="0"/>
          <w14:ligatures w14:val="none"/>
        </w:rPr>
        <w:t xml:space="preserve">Kupující má právo reklamovat vady </w:t>
      </w:r>
      <w:r>
        <w:rPr>
          <w:rFonts w:eastAsia="Calibri"/>
          <w:kern w:val="0"/>
          <w14:ligatures w14:val="none"/>
        </w:rPr>
        <w:t>Z</w:t>
      </w:r>
      <w:r w:rsidRPr="004E0602">
        <w:rPr>
          <w:rFonts w:eastAsia="Calibri"/>
          <w:kern w:val="0"/>
          <w14:ligatures w14:val="none"/>
        </w:rPr>
        <w:t>boží kdykoliv během záruční doby.</w:t>
      </w:r>
    </w:p>
    <w:p w14:paraId="11E6ACA6" w14:textId="20962E66" w:rsidR="004E0602" w:rsidRPr="004E0602" w:rsidRDefault="004E0602" w:rsidP="00986D8E">
      <w:pPr>
        <w:pStyle w:val="Odstavecseseznamem"/>
        <w:widowControl w:val="0"/>
        <w:numPr>
          <w:ilvl w:val="0"/>
          <w:numId w:val="1"/>
        </w:numPr>
        <w:spacing w:line="259" w:lineRule="auto"/>
        <w:ind w:left="567" w:hanging="567"/>
        <w:contextualSpacing w:val="0"/>
        <w:jc w:val="both"/>
        <w:outlineLvl w:val="1"/>
        <w:rPr>
          <w:rFonts w:eastAsia="Calibri"/>
          <w:kern w:val="0"/>
          <w14:ligatures w14:val="none"/>
        </w:rPr>
      </w:pPr>
      <w:r w:rsidRPr="004E0602">
        <w:rPr>
          <w:rFonts w:eastAsia="Calibri"/>
          <w:kern w:val="0"/>
          <w14:ligatures w14:val="none"/>
        </w:rPr>
        <w:t>Prodávající musí začít s opravou nejpozději do 4 hodin od nahlášení. Oprava musí být dokončena do 3 pracovních dnů od nahlášení závady. Opravy budou prováděny vždy v</w:t>
      </w:r>
      <w:r>
        <w:rPr>
          <w:rFonts w:eastAsia="Calibri"/>
          <w:kern w:val="0"/>
          <w14:ligatures w14:val="none"/>
        </w:rPr>
        <w:t> </w:t>
      </w:r>
      <w:r w:rsidRPr="004E0602">
        <w:rPr>
          <w:rFonts w:eastAsia="Calibri"/>
          <w:kern w:val="0"/>
          <w14:ligatures w14:val="none"/>
        </w:rPr>
        <w:t>místě dodání zboží.</w:t>
      </w:r>
    </w:p>
    <w:p w14:paraId="597A04C4" w14:textId="586D5EA7" w:rsidR="004E0602" w:rsidRPr="004E0602" w:rsidRDefault="004E0602" w:rsidP="00986D8E">
      <w:pPr>
        <w:pStyle w:val="Odstavecseseznamem"/>
        <w:widowControl w:val="0"/>
        <w:numPr>
          <w:ilvl w:val="0"/>
          <w:numId w:val="1"/>
        </w:numPr>
        <w:spacing w:line="259" w:lineRule="auto"/>
        <w:ind w:left="567" w:hanging="567"/>
        <w:contextualSpacing w:val="0"/>
        <w:jc w:val="both"/>
        <w:outlineLvl w:val="1"/>
        <w:rPr>
          <w:rFonts w:eastAsia="Calibri"/>
          <w:kern w:val="0"/>
          <w14:ligatures w14:val="none"/>
        </w:rPr>
      </w:pPr>
      <w:r w:rsidRPr="004E0602">
        <w:rPr>
          <w:rFonts w:eastAsia="Calibri"/>
          <w:kern w:val="0"/>
          <w14:ligatures w14:val="none"/>
        </w:rPr>
        <w:t xml:space="preserve">Prodávající neodpovídá po předání zboží </w:t>
      </w:r>
      <w:r>
        <w:rPr>
          <w:rFonts w:eastAsia="Calibri"/>
          <w:kern w:val="0"/>
          <w14:ligatures w14:val="none"/>
        </w:rPr>
        <w:t>K</w:t>
      </w:r>
      <w:r w:rsidRPr="004E0602">
        <w:rPr>
          <w:rFonts w:eastAsia="Calibri"/>
          <w:kern w:val="0"/>
          <w14:ligatures w14:val="none"/>
        </w:rPr>
        <w:t>upujícímu za poškození zboží živelní událost</w:t>
      </w:r>
      <w:r w:rsidR="00986D8E">
        <w:rPr>
          <w:rFonts w:eastAsia="Calibri"/>
          <w:kern w:val="0"/>
          <w14:ligatures w14:val="none"/>
        </w:rPr>
        <w:t>i a pohromy</w:t>
      </w:r>
      <w:r w:rsidRPr="004E0602">
        <w:rPr>
          <w:rFonts w:eastAsia="Calibri"/>
          <w:kern w:val="0"/>
          <w14:ligatures w14:val="none"/>
        </w:rPr>
        <w:t xml:space="preserve"> nebo v případě, že závada vznikla připojením na sít' neodpovídající ČSN, nevhodným skladováním či umístěním, neodborným zásahem či manipulací, mechanickým poškozením, resp. aplikací zařízení v rozporu s technickými podmínkami výrobce, vše po bezvýhradném převzetí zařízení </w:t>
      </w:r>
      <w:r w:rsidR="00986D8E">
        <w:rPr>
          <w:rFonts w:eastAsia="Calibri"/>
          <w:kern w:val="0"/>
          <w14:ligatures w14:val="none"/>
        </w:rPr>
        <w:t>K</w:t>
      </w:r>
      <w:r w:rsidRPr="004E0602">
        <w:rPr>
          <w:rFonts w:eastAsia="Calibri"/>
          <w:kern w:val="0"/>
          <w14:ligatures w14:val="none"/>
        </w:rPr>
        <w:t xml:space="preserve">upujícím. </w:t>
      </w:r>
    </w:p>
    <w:p w14:paraId="5AAC6BD5" w14:textId="77777777" w:rsidR="006476E5" w:rsidRPr="00986D8E" w:rsidRDefault="006476E5" w:rsidP="00986D8E">
      <w:pPr>
        <w:widowControl w:val="0"/>
        <w:spacing w:line="259" w:lineRule="auto"/>
        <w:ind w:left="567" w:hanging="567"/>
        <w:jc w:val="both"/>
        <w:outlineLvl w:val="1"/>
        <w:rPr>
          <w:rFonts w:eastAsia="Calibri"/>
          <w:kern w:val="0"/>
          <w14:ligatures w14:val="none"/>
        </w:rPr>
      </w:pPr>
    </w:p>
    <w:sectPr w:rsidR="006476E5" w:rsidRPr="00986D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9FEB8" w14:textId="77777777" w:rsidR="00F836CD" w:rsidRDefault="00F836CD" w:rsidP="00673415">
      <w:pPr>
        <w:spacing w:after="0" w:line="240" w:lineRule="auto"/>
      </w:pPr>
      <w:r>
        <w:separator/>
      </w:r>
    </w:p>
  </w:endnote>
  <w:endnote w:type="continuationSeparator" w:id="0">
    <w:p w14:paraId="3F8FD12E" w14:textId="77777777" w:rsidR="00F836CD" w:rsidRDefault="00F836CD" w:rsidP="00673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90113" w14:textId="77777777" w:rsidR="00BC29C7" w:rsidRDefault="00BC29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518DD15" w14:paraId="44B45B33" w14:textId="77777777" w:rsidTr="4518DD15">
      <w:trPr>
        <w:trHeight w:val="300"/>
      </w:trPr>
      <w:tc>
        <w:tcPr>
          <w:tcW w:w="3020" w:type="dxa"/>
        </w:tcPr>
        <w:p w14:paraId="14B5CBE1" w14:textId="3E62D3DD" w:rsidR="4518DD15" w:rsidRDefault="4518DD15" w:rsidP="4518DD15">
          <w:pPr>
            <w:pStyle w:val="Zhlav"/>
            <w:ind w:left="-115"/>
          </w:pPr>
        </w:p>
      </w:tc>
      <w:tc>
        <w:tcPr>
          <w:tcW w:w="3020" w:type="dxa"/>
        </w:tcPr>
        <w:p w14:paraId="4A01FE70" w14:textId="4118E419" w:rsidR="4518DD15" w:rsidRDefault="4518DD15" w:rsidP="4518DD15">
          <w:pPr>
            <w:pStyle w:val="Zhlav"/>
            <w:jc w:val="center"/>
          </w:pPr>
        </w:p>
      </w:tc>
      <w:tc>
        <w:tcPr>
          <w:tcW w:w="3020" w:type="dxa"/>
        </w:tcPr>
        <w:p w14:paraId="6E752A79" w14:textId="7CB2FE03" w:rsidR="4518DD15" w:rsidRDefault="4518DD15" w:rsidP="4518DD15">
          <w:pPr>
            <w:pStyle w:val="Zhlav"/>
            <w:ind w:right="-115"/>
            <w:jc w:val="right"/>
          </w:pPr>
        </w:p>
      </w:tc>
    </w:tr>
  </w:tbl>
  <w:p w14:paraId="5737B6E2" w14:textId="29C86249" w:rsidR="4518DD15" w:rsidRDefault="4518DD15" w:rsidP="4518DD1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F0F4A" w14:textId="77777777" w:rsidR="00BC29C7" w:rsidRDefault="00BC29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B68F3A" w14:textId="77777777" w:rsidR="00F836CD" w:rsidRDefault="00F836CD" w:rsidP="00673415">
      <w:pPr>
        <w:spacing w:after="0" w:line="240" w:lineRule="auto"/>
      </w:pPr>
      <w:r>
        <w:separator/>
      </w:r>
    </w:p>
  </w:footnote>
  <w:footnote w:type="continuationSeparator" w:id="0">
    <w:p w14:paraId="12661F00" w14:textId="77777777" w:rsidR="00F836CD" w:rsidRDefault="00F836CD" w:rsidP="00673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89459" w14:textId="77777777" w:rsidR="00BC29C7" w:rsidRDefault="00BC29C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D9A39" w14:textId="77777777" w:rsidR="00124E8D" w:rsidRPr="00124E8D" w:rsidRDefault="00124E8D" w:rsidP="00124E8D">
    <w:pPr>
      <w:pStyle w:val="Zhlav"/>
    </w:pPr>
    <w:r w:rsidRPr="00124E8D">
      <w:t>VZ: „MEPHARED 2 – dodávka firewall“</w:t>
    </w:r>
  </w:p>
  <w:p w14:paraId="5B2E9B57" w14:textId="77777777" w:rsidR="00124E8D" w:rsidRDefault="00124E8D">
    <w:pPr>
      <w:pStyle w:val="Zhlav"/>
    </w:pPr>
  </w:p>
  <w:p w14:paraId="11E63F4C" w14:textId="72FDF006" w:rsidR="00673415" w:rsidRDefault="4518DD15">
    <w:pPr>
      <w:pStyle w:val="Zhlav"/>
    </w:pPr>
    <w:r w:rsidRPr="00124E8D">
      <w:t xml:space="preserve">Příloha č. </w:t>
    </w:r>
    <w:r w:rsidR="00124E8D">
      <w:t>4</w:t>
    </w:r>
    <w:r w:rsidRPr="00124E8D">
      <w:t xml:space="preserve"> – Záruka a servis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02D8C" w14:textId="77777777" w:rsidR="00BC29C7" w:rsidRDefault="00BC29C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022E7"/>
    <w:multiLevelType w:val="hybridMultilevel"/>
    <w:tmpl w:val="5E36C2C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2423033"/>
    <w:multiLevelType w:val="multilevel"/>
    <w:tmpl w:val="4E267F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75BA3DD3"/>
    <w:multiLevelType w:val="multilevel"/>
    <w:tmpl w:val="1B362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569657204">
    <w:abstractNumId w:val="2"/>
  </w:num>
  <w:num w:numId="2" w16cid:durableId="1639214888">
    <w:abstractNumId w:val="1"/>
  </w:num>
  <w:num w:numId="3" w16cid:durableId="1849252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008"/>
    <w:rsid w:val="000428FA"/>
    <w:rsid w:val="000524F0"/>
    <w:rsid w:val="000C1D99"/>
    <w:rsid w:val="000C3EB7"/>
    <w:rsid w:val="00107DDC"/>
    <w:rsid w:val="00121F37"/>
    <w:rsid w:val="00124E8D"/>
    <w:rsid w:val="00125580"/>
    <w:rsid w:val="001405E6"/>
    <w:rsid w:val="001A4DBD"/>
    <w:rsid w:val="001B4C02"/>
    <w:rsid w:val="001B5475"/>
    <w:rsid w:val="001F613A"/>
    <w:rsid w:val="00211C34"/>
    <w:rsid w:val="00262233"/>
    <w:rsid w:val="00276D87"/>
    <w:rsid w:val="002F0573"/>
    <w:rsid w:val="00325FD2"/>
    <w:rsid w:val="003B69AF"/>
    <w:rsid w:val="003C5DDC"/>
    <w:rsid w:val="003E0D73"/>
    <w:rsid w:val="003E247C"/>
    <w:rsid w:val="0040192E"/>
    <w:rsid w:val="00404D21"/>
    <w:rsid w:val="00433E8E"/>
    <w:rsid w:val="00435B76"/>
    <w:rsid w:val="00452096"/>
    <w:rsid w:val="004567E5"/>
    <w:rsid w:val="004724AB"/>
    <w:rsid w:val="004810B4"/>
    <w:rsid w:val="004A197F"/>
    <w:rsid w:val="004A7101"/>
    <w:rsid w:val="004C06EA"/>
    <w:rsid w:val="004E0602"/>
    <w:rsid w:val="00540D8C"/>
    <w:rsid w:val="00566A42"/>
    <w:rsid w:val="0059762A"/>
    <w:rsid w:val="005A673B"/>
    <w:rsid w:val="005C252E"/>
    <w:rsid w:val="005C4780"/>
    <w:rsid w:val="005C6ED7"/>
    <w:rsid w:val="005F6EC9"/>
    <w:rsid w:val="00643645"/>
    <w:rsid w:val="006476E5"/>
    <w:rsid w:val="006551D2"/>
    <w:rsid w:val="00673415"/>
    <w:rsid w:val="006B190B"/>
    <w:rsid w:val="006E5298"/>
    <w:rsid w:val="00720C58"/>
    <w:rsid w:val="0077653A"/>
    <w:rsid w:val="007C1E6A"/>
    <w:rsid w:val="008428BA"/>
    <w:rsid w:val="00884E71"/>
    <w:rsid w:val="0089208C"/>
    <w:rsid w:val="008B0F66"/>
    <w:rsid w:val="009507B8"/>
    <w:rsid w:val="009510E6"/>
    <w:rsid w:val="009529D7"/>
    <w:rsid w:val="009625F8"/>
    <w:rsid w:val="00986D8E"/>
    <w:rsid w:val="009A1BB9"/>
    <w:rsid w:val="009D04E3"/>
    <w:rsid w:val="00A4609E"/>
    <w:rsid w:val="00A7118A"/>
    <w:rsid w:val="00A72BDF"/>
    <w:rsid w:val="00A76698"/>
    <w:rsid w:val="00AA2170"/>
    <w:rsid w:val="00B127B7"/>
    <w:rsid w:val="00B262D5"/>
    <w:rsid w:val="00B61008"/>
    <w:rsid w:val="00B771DD"/>
    <w:rsid w:val="00BC29C7"/>
    <w:rsid w:val="00C06C64"/>
    <w:rsid w:val="00C10648"/>
    <w:rsid w:val="00C41544"/>
    <w:rsid w:val="00C45B3A"/>
    <w:rsid w:val="00C74D3C"/>
    <w:rsid w:val="00CA1306"/>
    <w:rsid w:val="00CB13A5"/>
    <w:rsid w:val="00D2223C"/>
    <w:rsid w:val="00D2403D"/>
    <w:rsid w:val="00D52C90"/>
    <w:rsid w:val="00D66792"/>
    <w:rsid w:val="00DE7486"/>
    <w:rsid w:val="00E176F4"/>
    <w:rsid w:val="00E218B5"/>
    <w:rsid w:val="00EB3BEA"/>
    <w:rsid w:val="00F472EB"/>
    <w:rsid w:val="00F6723F"/>
    <w:rsid w:val="00F836CD"/>
    <w:rsid w:val="11FA40A9"/>
    <w:rsid w:val="12A34753"/>
    <w:rsid w:val="14C5BE9A"/>
    <w:rsid w:val="2E8A3E1C"/>
    <w:rsid w:val="3448180F"/>
    <w:rsid w:val="3B50658D"/>
    <w:rsid w:val="3E41A7A5"/>
    <w:rsid w:val="3F838A5E"/>
    <w:rsid w:val="420C1B45"/>
    <w:rsid w:val="4518DD15"/>
    <w:rsid w:val="50550899"/>
    <w:rsid w:val="573FDB6F"/>
    <w:rsid w:val="6788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3F7BF"/>
  <w15:chartTrackingRefBased/>
  <w15:docId w15:val="{1EB3DFAF-25FE-4398-86AA-4237D7C98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egoe UI" w:eastAsiaTheme="minorHAnsi" w:hAnsi="Segoe UI" w:cs="Segoe U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24F0"/>
  </w:style>
  <w:style w:type="paragraph" w:styleId="Nadpis1">
    <w:name w:val="heading 1"/>
    <w:basedOn w:val="Normln"/>
    <w:next w:val="Normln"/>
    <w:link w:val="Nadpis1Char"/>
    <w:uiPriority w:val="9"/>
    <w:qFormat/>
    <w:rsid w:val="00404D21"/>
    <w:pPr>
      <w:keepNext/>
      <w:keepLines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2403D"/>
    <w:pPr>
      <w:keepNext/>
      <w:keepLines/>
      <w:outlineLvl w:val="1"/>
    </w:pPr>
    <w:rPr>
      <w:rFonts w:eastAsiaTheme="majorEastAsia" w:cstheme="majorBidi"/>
      <w:b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2403D"/>
    <w:pPr>
      <w:keepNext/>
      <w:keepLines/>
      <w:outlineLvl w:val="2"/>
    </w:pPr>
    <w:rPr>
      <w:rFonts w:eastAsiaTheme="majorEastAsia" w:cstheme="majorBidi"/>
      <w:b/>
      <w:i/>
      <w:color w:val="000000" w:themeColor="text1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6100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6100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61008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61008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6100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6100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Nadpis1"/>
    <w:link w:val="Styl1Char"/>
    <w:qFormat/>
    <w:rsid w:val="00D2403D"/>
    <w:rPr>
      <w:b w:val="0"/>
      <w:bCs/>
    </w:rPr>
  </w:style>
  <w:style w:type="character" w:customStyle="1" w:styleId="Styl1Char">
    <w:name w:val="Styl1 Char"/>
    <w:basedOn w:val="Nadpis1Char"/>
    <w:link w:val="Styl1"/>
    <w:rsid w:val="00D2403D"/>
    <w:rPr>
      <w:rFonts w:asciiTheme="majorHAnsi" w:eastAsiaTheme="majorEastAsia" w:hAnsiTheme="majorHAnsi" w:cstheme="majorBidi"/>
      <w:b w:val="0"/>
      <w:bCs/>
      <w:color w:val="0F4761" w:themeColor="accent1" w:themeShade="BF"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404D21"/>
    <w:rPr>
      <w:rFonts w:eastAsiaTheme="majorEastAsia" w:cstheme="majorBidi"/>
      <w:b/>
      <w:color w:val="000000" w:themeColor="text1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D2403D"/>
    <w:rPr>
      <w:rFonts w:eastAsiaTheme="majorEastAsia" w:cstheme="majorBidi"/>
      <w:b/>
      <w:i/>
      <w:color w:val="000000" w:themeColor="text1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D2403D"/>
    <w:rPr>
      <w:rFonts w:eastAsiaTheme="majorEastAsia" w:cstheme="majorBidi"/>
      <w:b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61008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61008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6100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6100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6100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61008"/>
    <w:rPr>
      <w:rFonts w:asciiTheme="minorHAnsi" w:eastAsiaTheme="majorEastAsia" w:hAnsiTheme="minorHAnsi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610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610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6100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6100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6100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6100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6100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6100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610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6100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61008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73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3415"/>
  </w:style>
  <w:style w:type="paragraph" w:styleId="Zpat">
    <w:name w:val="footer"/>
    <w:basedOn w:val="Normln"/>
    <w:link w:val="ZpatChar"/>
    <w:uiPriority w:val="99"/>
    <w:unhideWhenUsed/>
    <w:rsid w:val="00673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3415"/>
  </w:style>
  <w:style w:type="character" w:styleId="Odkaznakoment">
    <w:name w:val="annotation reference"/>
    <w:basedOn w:val="Standardnpsmoodstavce"/>
    <w:uiPriority w:val="99"/>
    <w:semiHidden/>
    <w:unhideWhenUsed/>
    <w:rsid w:val="00DE74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748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748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74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7486"/>
    <w:rPr>
      <w:b/>
      <w:bCs/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A72B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Revize">
    <w:name w:val="Revision"/>
    <w:hidden/>
    <w:uiPriority w:val="99"/>
    <w:semiHidden/>
    <w:rsid w:val="00E218B5"/>
    <w:pPr>
      <w:spacing w:after="0" w:line="240" w:lineRule="auto"/>
    </w:pPr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23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25175581C40448E679115A058B004" ma:contentTypeVersion="18" ma:contentTypeDescription="Vytvoří nový dokument" ma:contentTypeScope="" ma:versionID="75217261969a980c49f5f981ef0d46bc">
  <xsd:schema xmlns:xsd="http://www.w3.org/2001/XMLSchema" xmlns:xs="http://www.w3.org/2001/XMLSchema" xmlns:p="http://schemas.microsoft.com/office/2006/metadata/properties" xmlns:ns2="315afb31-9db0-4d91-b7dd-7946c83e2e91" xmlns:ns3="d7ad7dcf-60d4-41d7-8b4a-6e95bfe7f3e0" targetNamespace="http://schemas.microsoft.com/office/2006/metadata/properties" ma:root="true" ma:fieldsID="0e2991f5277329029858bc4de096277a" ns2:_="" ns3:_="">
    <xsd:import namespace="315afb31-9db0-4d91-b7dd-7946c83e2e91"/>
    <xsd:import namespace="d7ad7dcf-60d4-41d7-8b4a-6e95bfe7f3e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5afb31-9db0-4d91-b7dd-7946c83e2e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25f35e1-abf6-4fc7-8064-ee9df32849f5}" ma:internalName="TaxCatchAll" ma:showField="CatchAllData" ma:web="315afb31-9db0-4d91-b7dd-7946c83e2e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ad7dcf-60d4-41d7-8b4a-6e95bfe7f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f1318ae7-f238-4090-adea-ccebf67dcc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30CBED-002C-4014-A2BA-78560CA1D6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5afb31-9db0-4d91-b7dd-7946c83e2e91"/>
    <ds:schemaRef ds:uri="d7ad7dcf-60d4-41d7-8b4a-6e95bfe7f3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175012-16B5-4330-870A-956096B2BB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200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Profousová</dc:creator>
  <cp:keywords/>
  <dc:description/>
  <cp:lastModifiedBy>Jiří Včeliš</cp:lastModifiedBy>
  <cp:revision>7</cp:revision>
  <dcterms:created xsi:type="dcterms:W3CDTF">2025-11-13T10:40:00Z</dcterms:created>
  <dcterms:modified xsi:type="dcterms:W3CDTF">2025-11-18T07:29:00Z</dcterms:modified>
</cp:coreProperties>
</file>